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widowControl/>
        <w:jc w:val="center"/>
        <w:rPr>
          <w:rFonts w:hint="eastAsia" w:ascii="宋体" w:hAnsi="宋体" w:eastAsia="宋体" w:cs="宋体"/>
          <w:b/>
          <w:bCs/>
          <w:sz w:val="48"/>
          <w:szCs w:val="48"/>
          <w:lang w:val="zh-CN"/>
        </w:rPr>
      </w:pPr>
      <w:r>
        <w:rPr>
          <w:rFonts w:hint="eastAsia" w:ascii="宋体" w:hAnsi="宋体" w:eastAsia="宋体" w:cs="宋体"/>
          <w:b/>
          <w:bCs/>
          <w:sz w:val="48"/>
          <w:szCs w:val="48"/>
          <w:lang w:val="zh-CN"/>
        </w:rPr>
        <w:t>仓 储 合 同</w:t>
      </w:r>
    </w:p>
    <w:p>
      <w:pPr>
        <w:autoSpaceDE w:val="0"/>
        <w:autoSpaceDN w:val="0"/>
        <w:adjustRightInd w:val="0"/>
        <w:spacing w:line="360" w:lineRule="auto"/>
        <w:jc w:val="left"/>
        <w:rPr>
          <w:rFonts w:asciiTheme="minorEastAsia" w:hAnsiTheme="minorEastAsia" w:eastAsiaTheme="minorEastAsia"/>
          <w:kern w:val="0"/>
          <w:sz w:val="24"/>
          <w:lang w:val="zh-CN"/>
        </w:rPr>
      </w:pPr>
    </w:p>
    <w:p>
      <w:pPr>
        <w:autoSpaceDE w:val="0"/>
        <w:autoSpaceDN w:val="0"/>
        <w:adjustRightInd w:val="0"/>
        <w:spacing w:line="360" w:lineRule="auto"/>
        <w:jc w:val="left"/>
        <w:rPr>
          <w:rFonts w:hint="eastAsia" w:asciiTheme="minorEastAsia" w:hAnsiTheme="minorEastAsia"/>
          <w:kern w:val="0"/>
          <w:sz w:val="24"/>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存货方：</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合同编号：</w:t>
      </w:r>
      <w:r>
        <w:rPr>
          <w:rFonts w:hint="eastAsia" w:ascii="宋体" w:hAnsi="宋体" w:eastAsia="宋体" w:cs="宋体"/>
          <w:kern w:val="0"/>
          <w:sz w:val="32"/>
          <w:szCs w:val="32"/>
          <w:u w:val="single"/>
          <w:lang w:val="zh-CN"/>
        </w:rPr>
        <w:t xml:space="preserve">                  </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签订地点：</w:t>
      </w:r>
      <w:r>
        <w:rPr>
          <w:rFonts w:hint="eastAsia" w:ascii="宋体" w:hAnsi="宋体" w:eastAsia="宋体" w:cs="宋体"/>
          <w:kern w:val="0"/>
          <w:sz w:val="32"/>
          <w:szCs w:val="32"/>
          <w:u w:val="single"/>
          <w:lang w:val="zh-CN"/>
        </w:rPr>
        <w:t xml:space="preserve">                         </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保管方：</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签订时间：</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年</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月</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日</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根据《中华人民共和国经济合同法》和《仓储保管合同实施细则》的有关规定，存货方和保管方根据委托储存计划和仓储容量，经双方协商一致，签订本合同。</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第一条  储存货物的品名、品种、规格、数量、质量、包装。</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1.货物品名：</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2.品种规格：</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3.数量：</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4.质量：</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5.货物包装：</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第二条  货物验收的内容、标准、方法、时间、资料。</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第三条  货物保管条件和保管要求。</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第四条  货物入库、出库手续、时间、地点、运输方式。</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第五条  货物的损耗标准和损耗处理。</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第六条  计费项目、标准和结算方式。</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第七条  违约责任。</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1.保管方的责任</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（1）在货物保管期间，未按合同规定的储存条件和保管要求保管货物，造成货物灭失、短少、变质、污染、损坏的，应承担赔偿责任。</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（2）对于危险物品和易腐物品等未按国家和合同规定的要求操作、储存，造成毁损的，应承担赔偿责任。</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（3）由于保管方的责任，造成退仓不能入库时，应按合同规定赔偿存货方运费和支付违约金</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元。</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（4）由保管方负责发运的货物，不能按期发货，应赔偿存货方逾期交货的损失；错发到货地点，除按合同规定无偿运到规定的到货地点外，并赔偿存货方因此而造成的实际损失。</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（5）其它约定责任。</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2.存货方的责任</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（1）由于存货方的责任造成退仓不能入库时，存货方应偿付相当于相应保管费</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％（或</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％）的违约金。超议定储存量储存的，存货方除交纳保管费外，还应向保管方偿付违约金</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元，或按双方协议办。</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2）易燃、易爆、易渗漏、有毒等危险货物以及易腐、超限等特殊货物，必须在合同中注明，并向保管方提供必要的保管运输技术资料，否则造成的货物毁损、仓库毁损或人身伤亡，由存货方承担赔偿责任直至刑事责任。</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（3）货物临近失效期或有异状的，在保管方通知后不及时处理，造成的损失由存货方承担。</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（4）未按国家或合同规定的标准和要求对储存货物进行必要的包装，造成货物损坏、变质的，由存货方负责。</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（5）存货方已通知出库或合同期已到，由于存货方（含用户）的原因致使货物不能如期出库，存货方除按合同的规定交付保管费外，并应偿付违约金</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元。由于出库凭证或调拨凭证上的差错所造成的损失，由存货方负责。</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（6）按合同规定由保管方代运的货物，存货方未按合同规定及时提供包装材料或未按规定期限变更货物的运输方式、到站、接货人，应承担延期的责任和增加的有关费用。</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（7）其它约定责任。</w:t>
      </w:r>
    </w:p>
    <w:p>
      <w:pPr>
        <w:autoSpaceDE w:val="0"/>
        <w:autoSpaceDN w:val="0"/>
        <w:adjustRightInd w:val="0"/>
        <w:spacing w:line="360" w:lineRule="auto"/>
        <w:jc w:val="left"/>
        <w:rPr>
          <w:rFonts w:hint="eastAsia" w:ascii="宋体" w:hAnsi="宋体" w:eastAsia="宋体" w:cs="宋体"/>
          <w:kern w:val="0"/>
          <w:sz w:val="32"/>
          <w:szCs w:val="32"/>
          <w:lang w:val="zh-CN"/>
        </w:rPr>
      </w:pPr>
      <w:bookmarkStart w:id="0" w:name="_GoBack"/>
      <w:bookmarkEnd w:id="0"/>
      <w:r>
        <w:rPr>
          <w:rFonts w:hint="eastAsia" w:ascii="宋体" w:hAnsi="宋体" w:eastAsia="宋体" w:cs="宋体"/>
          <w:kern w:val="0"/>
          <w:sz w:val="32"/>
          <w:szCs w:val="32"/>
          <w:lang w:val="zh-CN"/>
        </w:rPr>
        <w:t>第八条  保管期限从</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年</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月</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日至</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年</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月</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日止。</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第九条  变更和解除合同的期限</w:t>
      </w: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由于不可抗力事故，致使直接影响合同的履行或者不能按约定的条件履行时，遇有不可抗力事故的一方，应立即将事故情况电报通知对方，并应在</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天内，提供事故详情及合同不能履行、或者部分不能履行、或者需要延期履行的理由的有效证明文件，此项证明文件应由事故发生地区的</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机构出具。按照事故对履行合同影响的程度，由双方协商解决是否解除合同，或者部分免除履行合同的责任，或者延期履行合同。</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第十条  解决合同纠纷的方式：执行本合同发生争议，由当事人双方协商解决。协商不成，双方同意由</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仲裁委员会仲裁（当事人双方不在本合同中约定仲裁机构，事后又没有达成书面仲裁协议的，可向人民法院起诉）。</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第十一条  货物商检、验收、包装、保险、运输等其它约定事项。</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第十二条  本合同未尽事宜，一律按《中华人民共和国经济合同法》和《仓储保管合同实施细则》执行。</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存货方（章）：</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保管方（章）：</w:t>
      </w:r>
      <w:r>
        <w:rPr>
          <w:rFonts w:hint="eastAsia" w:ascii="宋体" w:hAnsi="宋体" w:eastAsia="宋体" w:cs="宋体"/>
          <w:kern w:val="0"/>
          <w:sz w:val="32"/>
          <w:szCs w:val="32"/>
          <w:u w:val="single"/>
          <w:lang w:val="zh-CN"/>
        </w:rPr>
        <w:t xml:space="preserve">                       </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b/>
          <w:bCs/>
          <w:kern w:val="0"/>
          <w:sz w:val="32"/>
          <w:szCs w:val="32"/>
          <w:lang w:val="zh-CN"/>
        </w:rPr>
      </w:pPr>
      <w:r>
        <w:rPr>
          <w:rFonts w:hint="eastAsia" w:ascii="宋体" w:hAnsi="宋体" w:eastAsia="宋体" w:cs="宋体"/>
          <w:kern w:val="0"/>
          <w:sz w:val="32"/>
          <w:szCs w:val="32"/>
          <w:lang w:val="zh-CN"/>
        </w:rPr>
        <w:t>地 址：</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地址：</w:t>
      </w:r>
      <w:r>
        <w:rPr>
          <w:rFonts w:hint="eastAsia" w:ascii="宋体" w:hAnsi="宋体" w:eastAsia="宋体" w:cs="宋体"/>
          <w:kern w:val="0"/>
          <w:sz w:val="32"/>
          <w:szCs w:val="32"/>
          <w:u w:val="single"/>
          <w:lang w:val="zh-CN"/>
        </w:rPr>
        <w:t xml:space="preserve">                              </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法定代表人  ：</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法定代表人  ：</w:t>
      </w:r>
      <w:r>
        <w:rPr>
          <w:rFonts w:hint="eastAsia" w:ascii="宋体" w:hAnsi="宋体" w:eastAsia="宋体" w:cs="宋体"/>
          <w:kern w:val="0"/>
          <w:sz w:val="32"/>
          <w:szCs w:val="32"/>
          <w:u w:val="single"/>
          <w:lang w:val="zh-CN"/>
        </w:rPr>
        <w:t xml:space="preserve">                       </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委托代理人  ：</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委托代理人  ：</w:t>
      </w:r>
      <w:r>
        <w:rPr>
          <w:rFonts w:hint="eastAsia" w:ascii="宋体" w:hAnsi="宋体" w:eastAsia="宋体" w:cs="宋体"/>
          <w:kern w:val="0"/>
          <w:sz w:val="32"/>
          <w:szCs w:val="32"/>
          <w:u w:val="single"/>
          <w:lang w:val="zh-CN"/>
        </w:rPr>
        <w:t xml:space="preserve">                       </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电        话：</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电        话：</w:t>
      </w:r>
      <w:r>
        <w:rPr>
          <w:rFonts w:hint="eastAsia" w:ascii="宋体" w:hAnsi="宋体" w:eastAsia="宋体" w:cs="宋体"/>
          <w:kern w:val="0"/>
          <w:sz w:val="32"/>
          <w:szCs w:val="32"/>
          <w:u w:val="single"/>
          <w:lang w:val="zh-CN"/>
        </w:rPr>
        <w:t xml:space="preserve">                       </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开户银 行：</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开户银行：</w:t>
      </w:r>
      <w:r>
        <w:rPr>
          <w:rFonts w:hint="eastAsia" w:ascii="宋体" w:hAnsi="宋体" w:eastAsia="宋体" w:cs="宋体"/>
          <w:kern w:val="0"/>
          <w:sz w:val="32"/>
          <w:szCs w:val="32"/>
          <w:u w:val="single"/>
          <w:lang w:val="zh-CN"/>
        </w:rPr>
        <w:t xml:space="preserve">                           </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帐 号：</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帐 号：</w:t>
      </w:r>
      <w:r>
        <w:rPr>
          <w:rFonts w:hint="eastAsia" w:ascii="宋体" w:hAnsi="宋体" w:eastAsia="宋体" w:cs="宋体"/>
          <w:kern w:val="0"/>
          <w:sz w:val="32"/>
          <w:szCs w:val="32"/>
          <w:u w:val="single"/>
          <w:lang w:val="zh-CN"/>
        </w:rPr>
        <w:t xml:space="preserve">                              </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邮 政 编  码：</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邮 政 编  码：</w:t>
      </w:r>
      <w:r>
        <w:rPr>
          <w:rFonts w:hint="eastAsia" w:ascii="宋体" w:hAnsi="宋体" w:eastAsia="宋体" w:cs="宋体"/>
          <w:kern w:val="0"/>
          <w:sz w:val="32"/>
          <w:szCs w:val="32"/>
          <w:u w:val="single"/>
          <w:lang w:val="zh-CN"/>
        </w:rPr>
        <w:t xml:space="preserve">                      </w:t>
      </w:r>
    </w:p>
    <w:p>
      <w:pPr>
        <w:autoSpaceDE w:val="0"/>
        <w:autoSpaceDN w:val="0"/>
        <w:adjustRightInd w:val="0"/>
        <w:spacing w:line="360" w:lineRule="auto"/>
        <w:jc w:val="left"/>
        <w:rPr>
          <w:rFonts w:hint="eastAsia" w:ascii="宋体" w:hAnsi="宋体" w:eastAsia="宋体" w:cs="宋体"/>
          <w:kern w:val="0"/>
          <w:sz w:val="32"/>
          <w:szCs w:val="32"/>
          <w:lang w:val="zh-CN"/>
        </w:rPr>
      </w:pPr>
    </w:p>
    <w:tbl>
      <w:tblPr>
        <w:tblStyle w:val="8"/>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0" w:type="dxa"/>
          </w:tcPr>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鉴（公）证意见：</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righ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经办人：                 鉴（公）证机关（章）</w:t>
            </w:r>
          </w:p>
          <w:p>
            <w:pPr>
              <w:autoSpaceDE w:val="0"/>
              <w:autoSpaceDN w:val="0"/>
              <w:adjustRightInd w:val="0"/>
              <w:spacing w:line="360" w:lineRule="auto"/>
              <w:jc w:val="righ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 xml:space="preserve">                           年    月    日 </w:t>
            </w: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（注：除国家另有规定外，鉴（公）证实行自愿原则）</w:t>
            </w:r>
          </w:p>
        </w:tc>
      </w:tr>
    </w:tbl>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left"/>
        <w:rPr>
          <w:rFonts w:hint="eastAsia" w:ascii="宋体" w:hAnsi="宋体" w:eastAsia="宋体" w:cs="宋体"/>
          <w:kern w:val="0"/>
          <w:sz w:val="32"/>
          <w:szCs w:val="32"/>
          <w:lang w:val="zh-CN"/>
        </w:rPr>
      </w:pPr>
    </w:p>
    <w:p>
      <w:pPr>
        <w:autoSpaceDE w:val="0"/>
        <w:autoSpaceDN w:val="0"/>
        <w:adjustRightInd w:val="0"/>
        <w:spacing w:line="360" w:lineRule="auto"/>
        <w:jc w:val="righ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有效期限：</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年</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月</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日</w:t>
      </w:r>
    </w:p>
    <w:p>
      <w:pPr>
        <w:autoSpaceDE w:val="0"/>
        <w:autoSpaceDN w:val="0"/>
        <w:adjustRightInd w:val="0"/>
        <w:spacing w:line="360" w:lineRule="auto"/>
        <w:jc w:val="right"/>
        <w:rPr>
          <w:rFonts w:hint="eastAsia" w:ascii="宋体" w:hAnsi="宋体" w:eastAsia="宋体" w:cs="宋体"/>
          <w:kern w:val="0"/>
          <w:sz w:val="32"/>
          <w:szCs w:val="32"/>
          <w:lang w:val="zh-CN"/>
        </w:rPr>
      </w:pPr>
      <w:r>
        <w:rPr>
          <w:rFonts w:hint="eastAsia" w:ascii="宋体" w:hAnsi="宋体" w:eastAsia="宋体" w:cs="宋体"/>
          <w:kern w:val="0"/>
          <w:sz w:val="32"/>
          <w:szCs w:val="32"/>
          <w:lang w:val="zh-CN"/>
        </w:rPr>
        <w:t>至</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年</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月</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日</w:t>
      </w:r>
    </w:p>
    <w:p>
      <w:pPr>
        <w:wordWrap w:val="0"/>
        <w:autoSpaceDE w:val="0"/>
        <w:autoSpaceDN w:val="0"/>
        <w:adjustRightInd w:val="0"/>
        <w:spacing w:line="360" w:lineRule="auto"/>
        <w:jc w:val="right"/>
        <w:rPr>
          <w:rFonts w:asciiTheme="minorEastAsia" w:hAnsiTheme="minorEastAsia" w:eastAsiaTheme="minorEastAsia"/>
          <w:sz w:val="24"/>
          <w:u w:val="single"/>
        </w:rPr>
      </w:pPr>
      <w:r>
        <w:rPr>
          <w:rFonts w:hint="eastAsia" w:ascii="宋体" w:hAnsi="宋体" w:eastAsia="宋体" w:cs="宋体"/>
          <w:kern w:val="0"/>
          <w:sz w:val="32"/>
          <w:szCs w:val="32"/>
          <w:lang w:val="zh-CN"/>
        </w:rPr>
        <w:t xml:space="preserve">                      监制部门：</w:t>
      </w:r>
      <w:r>
        <w:rPr>
          <w:rFonts w:hint="eastAsia" w:ascii="宋体" w:hAnsi="宋体" w:eastAsia="宋体" w:cs="宋体"/>
          <w:kern w:val="0"/>
          <w:sz w:val="32"/>
          <w:szCs w:val="32"/>
          <w:u w:val="single"/>
          <w:lang w:val="zh-CN"/>
        </w:rPr>
        <w:t xml:space="preserve">               </w:t>
      </w:r>
      <w:r>
        <w:rPr>
          <w:rFonts w:hint="eastAsia" w:ascii="宋体" w:hAnsi="宋体" w:eastAsia="宋体" w:cs="宋体"/>
          <w:kern w:val="0"/>
          <w:sz w:val="32"/>
          <w:szCs w:val="32"/>
          <w:lang w:val="zh-CN"/>
        </w:rPr>
        <w:t xml:space="preserve"> 印制单位：</w:t>
      </w:r>
      <w:r>
        <w:rPr>
          <w:rFonts w:hint="eastAsia" w:ascii="宋体" w:hAnsi="宋体" w:eastAsia="宋体" w:cs="宋体"/>
          <w:kern w:val="0"/>
          <w:sz w:val="32"/>
          <w:szCs w:val="32"/>
          <w:u w:val="single"/>
          <w:lang w:val="zh-CN"/>
        </w:rPr>
        <w:t xml:space="preserve">                </w:t>
      </w:r>
    </w:p>
    <w:sectPr>
      <w:pgSz w:w="12240" w:h="15840"/>
      <w:pgMar w:top="1440" w:right="1800" w:bottom="1440" w:left="1800"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0"/>
    <w:family w:val="modern"/>
    <w:pitch w:val="default"/>
    <w:sig w:usb0="00000000" w:usb1="00000000" w:usb2="00000010" w:usb3="00000000" w:csb0="0002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0"/>
    <w:rsid w:val="00050B80"/>
    <w:rsid w:val="00A71588"/>
    <w:rsid w:val="00BB2C8D"/>
    <w:rsid w:val="00D83A53"/>
    <w:rsid w:val="37370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nhideWhenUsed="0" w:uiPriority="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3"/>
    <w:basedOn w:val="1"/>
    <w:semiHidden/>
    <w:uiPriority w:val="0"/>
    <w:pPr>
      <w:autoSpaceDE w:val="0"/>
      <w:autoSpaceDN w:val="0"/>
      <w:adjustRightInd w:val="0"/>
      <w:spacing w:line="360" w:lineRule="auto"/>
      <w:jc w:val="center"/>
    </w:pPr>
    <w:rPr>
      <w:rFonts w:ascii="黑体" w:eastAsia="黑体"/>
      <w:b/>
      <w:bCs/>
      <w:kern w:val="0"/>
      <w:sz w:val="28"/>
      <w:szCs w:val="20"/>
      <w:lang w:val="zh-CN"/>
    </w:rPr>
  </w:style>
  <w:style w:type="paragraph" w:styleId="3">
    <w:name w:val="Body Text"/>
    <w:basedOn w:val="1"/>
    <w:semiHidden/>
    <w:uiPriority w:val="0"/>
    <w:pPr>
      <w:autoSpaceDE w:val="0"/>
      <w:autoSpaceDN w:val="0"/>
      <w:adjustRightInd w:val="0"/>
      <w:spacing w:line="480" w:lineRule="auto"/>
      <w:jc w:val="left"/>
    </w:pPr>
    <w:rPr>
      <w:rFonts w:hint="eastAsia" w:ascii="宋体"/>
      <w:kern w:val="0"/>
      <w:sz w:val="24"/>
      <w:szCs w:val="20"/>
      <w:lang w:val="zh-CN"/>
    </w:rPr>
  </w:style>
  <w:style w:type="paragraph" w:styleId="4">
    <w:name w:val="Body Text 2"/>
    <w:basedOn w:val="1"/>
    <w:semiHidden/>
    <w:uiPriority w:val="0"/>
    <w:pPr>
      <w:spacing w:line="480" w:lineRule="auto"/>
    </w:pPr>
    <w:rPr>
      <w:rFonts w:ascii="宋体"/>
      <w:kern w:val="0"/>
      <w:sz w:val="24"/>
      <w:szCs w:val="20"/>
      <w:lang w:val="zh-CN"/>
    </w:rPr>
  </w:style>
  <w:style w:type="paragraph" w:styleId="5">
    <w:name w:val="Normal (Web)"/>
    <w:basedOn w:val="1"/>
    <w:semiHidden/>
    <w:qFormat/>
    <w:uiPriority w:val="0"/>
    <w:pPr>
      <w:widowControl/>
      <w:spacing w:before="100" w:beforeAutospacing="1" w:after="100" w:afterAutospacing="1"/>
      <w:jc w:val="left"/>
    </w:pPr>
    <w:rPr>
      <w:rFonts w:hint="eastAsia" w:ascii="宋体" w:hAnsi="宋体"/>
      <w:kern w:val="0"/>
      <w:sz w:val="24"/>
    </w:rPr>
  </w:style>
  <w:style w:type="paragraph" w:styleId="6">
    <w:name w:val="Title"/>
    <w:basedOn w:val="1"/>
    <w:next w:val="1"/>
    <w:link w:val="9"/>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9">
    <w:name w:val="标题 字符"/>
    <w:basedOn w:val="7"/>
    <w:link w:val="6"/>
    <w:uiPriority w:val="1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合同">
      <a:majorFont>
        <a:latin typeface="等线 Light"/>
        <a:ea typeface="黑体"/>
        <a:cs typeface=""/>
      </a:majorFont>
      <a:minorFont>
        <a:latin typeface="等线"/>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420</Words>
  <Characters>2397</Characters>
  <Lines>19</Lines>
  <Paragraphs>5</Paragraphs>
  <TotalTime>2</TotalTime>
  <ScaleCrop>false</ScaleCrop>
  <LinksUpToDate>false</LinksUpToDate>
  <CharactersWithSpaces>2812</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2018-01-30T00:36:00Z</dcterms:created>
  <dc:creator>云智律师</dc:creator>
  <cp:lastModifiedBy>。</cp:lastModifiedBy>
  <dcterms:modified xsi:type="dcterms:W3CDTF">2018-12-06T02:45:14Z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